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8036" w14:textId="5690EA90" w:rsidR="00ED3A14" w:rsidRDefault="00ED3A14" w:rsidP="00ED3A1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8"/>
          <w:szCs w:val="28"/>
        </w:rPr>
      </w:pPr>
      <w:bookmarkStart w:id="0" w:name="_Hlk126920203"/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ED3A14">
        <w:rPr>
          <w:rFonts w:asciiTheme="minorHAnsi" w:hAnsiTheme="minorHAnsi" w:cstheme="minorHAnsi"/>
          <w:color w:val="000000"/>
          <w:sz w:val="24"/>
          <w:szCs w:val="24"/>
        </w:rPr>
        <w:t xml:space="preserve">his message is from the </w:t>
      </w:r>
      <w:r>
        <w:rPr>
          <w:rFonts w:asciiTheme="minorHAnsi" w:hAnsiTheme="minorHAnsi" w:cstheme="minorHAnsi"/>
          <w:color w:val="000000"/>
          <w:sz w:val="24"/>
          <w:szCs w:val="24"/>
        </w:rPr>
        <w:t>U.S. D</w:t>
      </w:r>
      <w:r w:rsidRPr="00ED3A14">
        <w:rPr>
          <w:rFonts w:asciiTheme="minorHAnsi" w:hAnsiTheme="minorHAnsi" w:cstheme="minorHAnsi"/>
          <w:color w:val="000000"/>
          <w:sz w:val="24"/>
          <w:szCs w:val="24"/>
        </w:rPr>
        <w:t xml:space="preserve">epartment of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ED3A14">
        <w:rPr>
          <w:rFonts w:asciiTheme="minorHAnsi" w:hAnsiTheme="minorHAnsi" w:cstheme="minorHAnsi"/>
          <w:color w:val="000000"/>
          <w:sz w:val="24"/>
          <w:szCs w:val="24"/>
        </w:rPr>
        <w:t xml:space="preserve">eterans 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ED3A14">
        <w:rPr>
          <w:rFonts w:asciiTheme="minorHAnsi" w:hAnsiTheme="minorHAnsi" w:cstheme="minorHAnsi"/>
          <w:color w:val="000000"/>
          <w:sz w:val="24"/>
          <w:szCs w:val="24"/>
        </w:rPr>
        <w:t xml:space="preserve">ffairs. </w:t>
      </w: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ED3A14">
        <w:rPr>
          <w:rFonts w:asciiTheme="minorHAnsi" w:hAnsiTheme="minorHAnsi" w:cstheme="minorHAnsi"/>
          <w:color w:val="000000"/>
          <w:sz w:val="24"/>
          <w:szCs w:val="24"/>
        </w:rPr>
        <w:t xml:space="preserve">here are multiple ways </w:t>
      </w: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ED3A14">
        <w:rPr>
          <w:rFonts w:asciiTheme="minorHAnsi" w:hAnsiTheme="minorHAnsi" w:cstheme="minorHAnsi"/>
          <w:color w:val="000000"/>
          <w:sz w:val="24"/>
          <w:szCs w:val="24"/>
        </w:rPr>
        <w:t>eterans can maximize their tax benefits.</w:t>
      </w:r>
      <w:r w:rsidRPr="00ED3A1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F</w:t>
      </w:r>
      <w:r w:rsidRPr="00ED3A14">
        <w:rPr>
          <w:rFonts w:cstheme="minorHAnsi"/>
          <w:color w:val="000000"/>
          <w:sz w:val="24"/>
          <w:szCs w:val="24"/>
        </w:rPr>
        <w:t xml:space="preserve">or one, military retirement pay is taxable as federal income tax—and isn’t considered earned income for social security purposes. </w:t>
      </w:r>
      <w:r>
        <w:rPr>
          <w:rFonts w:cstheme="minorHAnsi"/>
          <w:color w:val="000000"/>
          <w:sz w:val="24"/>
          <w:szCs w:val="24"/>
        </w:rPr>
        <w:t>S</w:t>
      </w:r>
      <w:r w:rsidRPr="00ED3A14">
        <w:rPr>
          <w:rFonts w:cstheme="minorHAnsi"/>
          <w:color w:val="000000"/>
          <w:sz w:val="24"/>
          <w:szCs w:val="24"/>
        </w:rPr>
        <w:t xml:space="preserve">ometimes, money from </w:t>
      </w:r>
      <w:r>
        <w:rPr>
          <w:rFonts w:cstheme="minorHAnsi"/>
          <w:color w:val="000000"/>
          <w:sz w:val="24"/>
          <w:szCs w:val="24"/>
        </w:rPr>
        <w:t>VA</w:t>
      </w:r>
      <w:r w:rsidRPr="00ED3A14">
        <w:rPr>
          <w:rFonts w:cstheme="minorHAnsi"/>
          <w:color w:val="000000"/>
          <w:sz w:val="24"/>
          <w:szCs w:val="24"/>
        </w:rPr>
        <w:t xml:space="preserve"> isn’t taxed, including interest from </w:t>
      </w:r>
      <w:r>
        <w:rPr>
          <w:rFonts w:cstheme="minorHAnsi"/>
          <w:color w:val="000000"/>
          <w:sz w:val="24"/>
          <w:szCs w:val="24"/>
        </w:rPr>
        <w:t>VA</w:t>
      </w:r>
      <w:r w:rsidRPr="00ED3A14">
        <w:rPr>
          <w:rFonts w:cstheme="minorHAnsi"/>
          <w:color w:val="000000"/>
          <w:sz w:val="24"/>
          <w:szCs w:val="24"/>
        </w:rPr>
        <w:t xml:space="preserve"> life insurance policies and money paid to a survivor of a member of the armed forces who died after </w:t>
      </w:r>
      <w:r>
        <w:rPr>
          <w:rFonts w:cstheme="minorHAnsi"/>
          <w:color w:val="000000"/>
          <w:sz w:val="24"/>
          <w:szCs w:val="24"/>
        </w:rPr>
        <w:t>S</w:t>
      </w:r>
      <w:r w:rsidRPr="00ED3A14">
        <w:rPr>
          <w:rFonts w:cstheme="minorHAnsi"/>
          <w:color w:val="000000"/>
          <w:sz w:val="24"/>
          <w:szCs w:val="24"/>
        </w:rPr>
        <w:t>eptember 10</w:t>
      </w:r>
      <w:r w:rsidRPr="00ED3A14">
        <w:rPr>
          <w:rFonts w:cstheme="minorHAnsi"/>
          <w:color w:val="000000"/>
          <w:sz w:val="24"/>
          <w:szCs w:val="24"/>
          <w:vertAlign w:val="superscript"/>
        </w:rPr>
        <w:t>th</w:t>
      </w:r>
      <w:r w:rsidRPr="00ED3A14">
        <w:rPr>
          <w:rFonts w:cstheme="minorHAnsi"/>
          <w:color w:val="000000"/>
          <w:sz w:val="24"/>
          <w:szCs w:val="24"/>
        </w:rPr>
        <w:t xml:space="preserve">, 2001. </w:t>
      </w:r>
      <w:r>
        <w:rPr>
          <w:rFonts w:cstheme="minorHAnsi"/>
          <w:color w:val="000000"/>
          <w:sz w:val="24"/>
          <w:szCs w:val="24"/>
        </w:rPr>
        <w:t>P</w:t>
      </w:r>
      <w:r w:rsidRPr="00ED3A14">
        <w:rPr>
          <w:rFonts w:cstheme="minorHAnsi"/>
          <w:color w:val="000000"/>
          <w:sz w:val="24"/>
          <w:szCs w:val="24"/>
        </w:rPr>
        <w:t xml:space="preserve">lus, disabled </w:t>
      </w:r>
      <w:r>
        <w:rPr>
          <w:rFonts w:cstheme="minorHAnsi"/>
          <w:color w:val="000000"/>
          <w:sz w:val="24"/>
          <w:szCs w:val="24"/>
        </w:rPr>
        <w:t>V</w:t>
      </w:r>
      <w:r w:rsidRPr="00ED3A14">
        <w:rPr>
          <w:rFonts w:cstheme="minorHAnsi"/>
          <w:color w:val="000000"/>
          <w:sz w:val="24"/>
          <w:szCs w:val="24"/>
        </w:rPr>
        <w:t>eterans can qualify for property tax e</w:t>
      </w:r>
      <w:r>
        <w:rPr>
          <w:rFonts w:cstheme="minorHAnsi"/>
          <w:color w:val="000000"/>
          <w:sz w:val="24"/>
          <w:szCs w:val="24"/>
        </w:rPr>
        <w:t xml:space="preserve">xemptions </w:t>
      </w:r>
      <w:r w:rsidRPr="00ED3A14">
        <w:rPr>
          <w:rFonts w:cstheme="minorHAnsi"/>
          <w:color w:val="000000"/>
          <w:sz w:val="24"/>
          <w:szCs w:val="24"/>
        </w:rPr>
        <w:t xml:space="preserve">at the state level. </w:t>
      </w:r>
      <w:r>
        <w:rPr>
          <w:rFonts w:cstheme="minorHAnsi"/>
          <w:color w:val="000000"/>
          <w:sz w:val="24"/>
          <w:szCs w:val="24"/>
        </w:rPr>
        <w:t>T</w:t>
      </w:r>
      <w:r w:rsidRPr="00ED3A14">
        <w:rPr>
          <w:rFonts w:cstheme="minorHAnsi"/>
          <w:color w:val="000000"/>
          <w:sz w:val="24"/>
          <w:szCs w:val="24"/>
        </w:rPr>
        <w:t xml:space="preserve">hese breaks, which are often tied to a disability rating, can help a </w:t>
      </w:r>
      <w:r>
        <w:rPr>
          <w:rFonts w:cstheme="minorHAnsi"/>
          <w:color w:val="000000"/>
          <w:sz w:val="24"/>
          <w:szCs w:val="24"/>
        </w:rPr>
        <w:t>V</w:t>
      </w:r>
      <w:r w:rsidRPr="00ED3A14">
        <w:rPr>
          <w:rFonts w:cstheme="minorHAnsi"/>
          <w:color w:val="000000"/>
          <w:sz w:val="24"/>
          <w:szCs w:val="24"/>
        </w:rPr>
        <w:t xml:space="preserve">eteran save thousands of dollars. </w:t>
      </w:r>
      <w:r>
        <w:rPr>
          <w:rFonts w:cstheme="minorHAnsi"/>
          <w:color w:val="000000"/>
          <w:sz w:val="24"/>
          <w:szCs w:val="24"/>
        </w:rPr>
        <w:t>T</w:t>
      </w:r>
      <w:r w:rsidRPr="00ED3A14">
        <w:rPr>
          <w:rFonts w:cstheme="minorHAnsi"/>
          <w:color w:val="000000"/>
          <w:sz w:val="24"/>
          <w:szCs w:val="24"/>
        </w:rPr>
        <w:t xml:space="preserve">o learn more, go to news.va.gov and search for tax benefits. </w:t>
      </w:r>
    </w:p>
    <w:p w14:paraId="20AF5F2D" w14:textId="77777777" w:rsidR="00ED3A14" w:rsidRDefault="00ED3A14" w:rsidP="00ED3A1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8"/>
          <w:szCs w:val="28"/>
        </w:rPr>
      </w:pPr>
    </w:p>
    <w:p w14:paraId="64F06969" w14:textId="77777777" w:rsidR="00ED3A14" w:rsidRDefault="00ED3A14" w:rsidP="00ED3A1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8"/>
          <w:szCs w:val="28"/>
        </w:rPr>
      </w:pPr>
    </w:p>
    <w:p w14:paraId="7608D32F" w14:textId="77777777" w:rsidR="00ED3A14" w:rsidRDefault="00ED3A14" w:rsidP="00ED3A1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cstheme="minorHAnsi"/>
          <w:color w:val="000000"/>
          <w:sz w:val="28"/>
          <w:szCs w:val="28"/>
        </w:rPr>
      </w:pPr>
    </w:p>
    <w:p w14:paraId="4B9A9D72" w14:textId="77777777" w:rsidR="00ED3A14" w:rsidRDefault="00ED3A14" w:rsidP="00ED3A14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</w:p>
    <w:bookmarkEnd w:id="0"/>
    <w:p w14:paraId="0597037F" w14:textId="77777777" w:rsidR="00ED3A14" w:rsidRDefault="00ED3A14" w:rsidP="00ED3A14"/>
    <w:p w14:paraId="5AE70C6F" w14:textId="77777777" w:rsidR="007C4C42" w:rsidRDefault="00ED3A14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80"/>
    <w:rsid w:val="00501B7F"/>
    <w:rsid w:val="00D43E80"/>
    <w:rsid w:val="00E44F01"/>
    <w:rsid w:val="00E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2A20"/>
  <w15:chartTrackingRefBased/>
  <w15:docId w15:val="{1A767179-ACAD-427B-AA85-923DB449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1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A1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2023-02-21T15:57:00Z</dcterms:created>
  <dcterms:modified xsi:type="dcterms:W3CDTF">2023-02-21T16:02:00Z</dcterms:modified>
</cp:coreProperties>
</file>