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B5F8" w14:textId="4ACD68CC" w:rsidR="008A07DD" w:rsidRPr="008A07DD" w:rsidRDefault="008A07DD" w:rsidP="008A07D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119924197"/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eterans, take note of a new life insurance program called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VA-L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ife.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 program provides guaranteed acceptance of whole life insurance coverage to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80 and under, with any level of service-connected disability.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81 and older may also be eligible.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uaranteed acceptance is a whole life policy that doesn’t require a medical exam or ask health questions.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 also doesn’t have a limited two-year window to sign up.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>hole life insurance provides coverage for the life of the policyholder,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Start"/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>provided that</w:t>
      </w:r>
      <w:proofErr w:type="gramEnd"/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premiums are always paid.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remium rates are locked in for the life of the policy.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>earn more at benefits.va.gov/insurance.</w:t>
      </w:r>
      <w:bookmarkEnd w:id="0"/>
    </w:p>
    <w:sectPr w:rsidR="008A07DD" w:rsidRPr="008A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6A"/>
    <w:rsid w:val="00501B7F"/>
    <w:rsid w:val="008A07DD"/>
    <w:rsid w:val="00A5686A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D9E0"/>
  <w15:chartTrackingRefBased/>
  <w15:docId w15:val="{47FC9F15-FB63-478F-92A0-A807C31A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7D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2023-07-19T19:57:00Z</dcterms:created>
  <dcterms:modified xsi:type="dcterms:W3CDTF">2023-07-19T19:59:00Z</dcterms:modified>
</cp:coreProperties>
</file>